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附件2</w:t>
      </w:r>
    </w:p>
    <w:p>
      <w:pPr>
        <w:pStyle w:val="2"/>
        <w:spacing w:line="44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水土保持方案报告书</w:t>
      </w:r>
      <w:r>
        <w:rPr>
          <w:rFonts w:hint="eastAsia" w:ascii="黑体" w:hAnsi="黑体" w:eastAsia="黑体" w:cs="黑体"/>
          <w:color w:val="000000" w:themeColor="text1"/>
          <w:sz w:val="32"/>
          <w:szCs w:val="32"/>
          <w:lang w:eastAsia="zh-CN"/>
          <w14:textFill>
            <w14:solidFill>
              <w14:schemeClr w14:val="tx1"/>
            </w14:solidFill>
          </w14:textFill>
        </w:rPr>
        <w:t>批复</w:t>
      </w:r>
      <w:r>
        <w:rPr>
          <w:rFonts w:hint="eastAsia" w:ascii="黑体" w:hAnsi="黑体" w:eastAsia="黑体" w:cs="黑体"/>
          <w:color w:val="000000" w:themeColor="text1"/>
          <w:sz w:val="32"/>
          <w:szCs w:val="32"/>
          <w14:textFill>
            <w14:solidFill>
              <w14:schemeClr w14:val="tx1"/>
            </w14:solidFill>
          </w14:textFill>
        </w:rPr>
        <w:t>文件</w:t>
      </w:r>
    </w:p>
    <w:p>
      <w:pPr>
        <w:pStyle w:val="2"/>
        <w:spacing w:line="440" w:lineRule="exact"/>
        <w:jc w:val="center"/>
        <w:rPr>
          <w:rFonts w:ascii="仿宋_GB2312" w:hAnsi="仿宋_GB2312" w:eastAsia="仿宋_GB2312" w:cs="仿宋_GB2312"/>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（202</w:t>
      </w:r>
      <w:r>
        <w:rPr>
          <w:rFonts w:hint="default" w:ascii="Times New Roman" w:hAnsi="Times New Roman" w:eastAsia="仿宋_GB2312" w:cs="Times New Roman"/>
          <w:color w:val="000000" w:themeColor="text1"/>
          <w:sz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14:textFill>
            <w14:solidFill>
              <w14:schemeClr w14:val="tx1"/>
            </w14:solidFill>
          </w14:textFill>
        </w:rPr>
        <w:t>年</w:t>
      </w:r>
      <w:r>
        <w:rPr>
          <w:rFonts w:hint="eastAsia" w:eastAsia="仿宋_GB2312" w:cs="Times New Roman"/>
          <w:color w:val="000000" w:themeColor="text1"/>
          <w:sz w:val="24"/>
          <w:lang w:val="en-US" w:eastAsia="zh-CN"/>
          <w14:textFill>
            <w14:solidFill>
              <w14:schemeClr w14:val="tx1"/>
            </w14:solidFill>
          </w14:textFill>
        </w:rPr>
        <w:t>11</w:t>
      </w:r>
      <w:r>
        <w:rPr>
          <w:rFonts w:hint="default" w:ascii="Times New Roman" w:hAnsi="Times New Roman" w:eastAsia="仿宋_GB2312" w:cs="Times New Roman"/>
          <w:color w:val="000000" w:themeColor="text1"/>
          <w:sz w:val="24"/>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eastAsia="仿宋_GB2312"/>
          <w:color w:val="000000" w:themeColor="text1"/>
          <w:sz w:val="24"/>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1.关于第七师胡杨河市BD融合2GW光伏（新疆兴起航新能源有限公司1GW）项目水土保持方案审批准予行政许可决定书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lang w:val="en-US" w:eastAsia="zh-CN"/>
          <w14:textFill>
            <w14:solidFill>
              <w14:schemeClr w14:val="tx1"/>
            </w14:solidFill>
          </w14:textFill>
        </w:rPr>
        <w:t>关于第七师胡杨河市-胡杨河市火车站公路水土保持方案审批准予行政许可决定书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3.关于新疆大山矿业投资有限公司新疆昭苏县卡拉盖雷铜矿采选项目水土保持方案审批准予行政许可决定书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color w:val="000000" w:themeColor="text1"/>
          <w14:textFill>
            <w14:solidFill>
              <w14:schemeClr w14:val="tx1"/>
            </w14:solidFill>
          </w14:textFill>
        </w:rPr>
      </w:pPr>
    </w:p>
    <w:p>
      <w:pPr>
        <w:pStyle w:val="2"/>
        <w:ind w:firstLine="480" w:firstLineChars="200"/>
        <w:rPr>
          <w:rFonts w:ascii="仿宋_GB2312" w:eastAsia="仿宋_GB2312"/>
          <w:color w:val="000000" w:themeColor="text1"/>
          <w:sz w:val="24"/>
          <w14:textFill>
            <w14:solidFill>
              <w14:schemeClr w14:val="tx1"/>
            </w14:solidFill>
          </w14:textFill>
        </w:rPr>
        <w:sectPr>
          <w:pgSz w:w="11906" w:h="16838"/>
          <w:pgMar w:top="2041" w:right="1531" w:bottom="2041" w:left="1531" w:header="851" w:footer="992" w:gutter="0"/>
          <w:cols w:space="425" w:num="1"/>
          <w:docGrid w:type="lines" w:linePitch="318" w:charSpace="0"/>
        </w:sectPr>
      </w:pPr>
    </w:p>
    <w:p>
      <w:pPr>
        <w:spacing w:line="560" w:lineRule="exact"/>
        <w:jc w:val="center"/>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关于</w:t>
      </w:r>
      <w:r>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t>第七师胡杨河市BD融合2GW光伏（新疆兴起航新能源有限公司1GW）项目</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水土保持方案审批准予行政许可决定书</w:t>
      </w:r>
    </w:p>
    <w:p>
      <w:pPr>
        <w:pStyle w:val="2"/>
        <w:spacing w:line="560" w:lineRule="exact"/>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新疆兴起航新能源有限公司：</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你单位《关于申请审批</w:t>
      </w:r>
      <w:r>
        <w:rPr>
          <w:rFonts w:hint="eastAsia" w:ascii="Times New Roman" w:hAnsi="Times New Roman" w:eastAsia="仿宋_GB2312" w:cs="Times New Roman"/>
          <w:sz w:val="32"/>
          <w:szCs w:val="32"/>
          <w:highlight w:val="none"/>
          <w:lang w:eastAsia="zh-CN"/>
        </w:rPr>
        <w:t>第七师胡杨河市BD融合2GW光伏（新疆兴起航新能源有限公司1GW）项目</w:t>
      </w:r>
      <w:r>
        <w:rPr>
          <w:rFonts w:hint="default" w:ascii="Times New Roman" w:hAnsi="Times New Roman" w:eastAsia="仿宋_GB2312" w:cs="Times New Roman"/>
          <w:sz w:val="32"/>
          <w:szCs w:val="32"/>
          <w:highlight w:val="none"/>
        </w:rPr>
        <w:t>水土保持方案</w:t>
      </w:r>
      <w:r>
        <w:rPr>
          <w:rFonts w:hint="default" w:ascii="Times New Roman" w:hAnsi="Times New Roman" w:eastAsia="仿宋_GB2312" w:cs="Times New Roman"/>
          <w:sz w:val="32"/>
          <w:szCs w:val="32"/>
          <w:highlight w:val="none"/>
          <w:lang w:val="en-US" w:eastAsia="zh-CN"/>
        </w:rPr>
        <w:t>报告书</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请示</w:t>
      </w:r>
      <w:r>
        <w:rPr>
          <w:rFonts w:hint="default" w:ascii="Times New Roman" w:hAnsi="Times New Roman" w:eastAsia="仿宋_GB2312" w:cs="Times New Roman"/>
          <w:sz w:val="32"/>
          <w:szCs w:val="32"/>
          <w:highlight w:val="none"/>
        </w:rPr>
        <w:t>》收悉。我局组织有关专家对该项目水土保持方案报告书进行了技术评审，提出了评审意见（详见附件）。经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（一）基本同意水土流失防治责任范围为</w:t>
      </w:r>
      <w:r>
        <w:rPr>
          <w:rFonts w:hint="eastAsia" w:ascii="Times New Roman" w:hAnsi="Times New Roman" w:eastAsia="仿宋_GB2312" w:cs="Times New Roman"/>
          <w:sz w:val="32"/>
          <w:szCs w:val="32"/>
          <w:highlight w:val="none"/>
          <w:lang w:val="en-US" w:eastAsia="zh-CN"/>
        </w:rPr>
        <w:t>2536.25</w:t>
      </w:r>
      <w:r>
        <w:rPr>
          <w:rFonts w:hint="default" w:ascii="Times New Roman" w:hAnsi="Times New Roman" w:eastAsia="仿宋_GB2312" w:cs="Times New Roman"/>
          <w:sz w:val="32"/>
          <w:szCs w:val="32"/>
          <w:highlight w:val="none"/>
        </w:rPr>
        <w:t>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（二）同意水土流失防治执行北方风沙区</w:t>
      </w: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（三）基本同意设计水平年水土流失综合防治目标为：水土流失治理度</w:t>
      </w:r>
      <w:r>
        <w:rPr>
          <w:rFonts w:hint="eastAsia" w:ascii="Times New Roman" w:hAnsi="Times New Roman" w:eastAsia="仿宋_GB2312" w:cs="Times New Roman"/>
          <w:sz w:val="32"/>
          <w:szCs w:val="32"/>
          <w:highlight w:val="none"/>
          <w:lang w:val="en-US" w:eastAsia="zh-CN"/>
        </w:rPr>
        <w:t>85</w:t>
      </w:r>
      <w:r>
        <w:rPr>
          <w:rFonts w:hint="default" w:ascii="Times New Roman" w:hAnsi="Times New Roman" w:eastAsia="仿宋_GB2312" w:cs="Times New Roman"/>
          <w:sz w:val="32"/>
          <w:szCs w:val="32"/>
          <w:highlight w:val="none"/>
        </w:rPr>
        <w:t>%，土壤流失控制比</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，渣土防护率</w:t>
      </w:r>
      <w:r>
        <w:rPr>
          <w:rFonts w:hint="eastAsia" w:ascii="Times New Roman" w:hAnsi="Times New Roman" w:eastAsia="仿宋_GB2312" w:cs="Times New Roman"/>
          <w:sz w:val="32"/>
          <w:szCs w:val="32"/>
          <w:highlight w:val="none"/>
          <w:lang w:val="en-US" w:eastAsia="zh-CN"/>
        </w:rPr>
        <w:t>87</w:t>
      </w:r>
      <w:r>
        <w:rPr>
          <w:rFonts w:hint="default" w:ascii="Times New Roman" w:hAnsi="Times New Roman" w:eastAsia="仿宋_GB2312" w:cs="Times New Roman"/>
          <w:sz w:val="32"/>
          <w:szCs w:val="32"/>
          <w:highlight w:val="none"/>
        </w:rPr>
        <w:t>%，表土保护率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林草植被恢复率</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林草覆盖率</w:t>
      </w:r>
      <w:r>
        <w:rPr>
          <w:rFonts w:hint="eastAsia" w:ascii="Times New Roman" w:hAnsi="Times New Roman" w:eastAsia="仿宋_GB2312" w:cs="Times New Roman"/>
          <w:sz w:val="32"/>
          <w:szCs w:val="32"/>
          <w:highlight w:val="none"/>
          <w:lang w:val="en-US" w:eastAsia="zh-CN"/>
        </w:rPr>
        <w:t>不做要求</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（四）基本同意水土流失防治分区及</w:t>
      </w:r>
      <w:r>
        <w:rPr>
          <w:rFonts w:hint="default" w:ascii="Times New Roman" w:hAnsi="Times New Roman" w:eastAsia="仿宋_GB2312" w:cs="Times New Roman"/>
          <w:sz w:val="32"/>
          <w:szCs w:val="32"/>
          <w:highlight w:val="none"/>
          <w:lang w:eastAsia="zh-CN"/>
        </w:rPr>
        <w:t>其</w:t>
      </w:r>
      <w:r>
        <w:rPr>
          <w:rFonts w:hint="default" w:ascii="Times New Roman" w:hAnsi="Times New Roman" w:eastAsia="仿宋_GB2312" w:cs="Times New Roman"/>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（五）基本同意</w:t>
      </w:r>
      <w:r>
        <w:rPr>
          <w:rFonts w:hint="eastAsia" w:ascii="Times New Roman" w:hAnsi="Times New Roman" w:eastAsia="仿宋_GB2312" w:cs="Times New Roman"/>
          <w:sz w:val="32"/>
          <w:szCs w:val="32"/>
          <w:highlight w:val="none"/>
          <w:lang w:val="en-US" w:eastAsia="zh-CN"/>
        </w:rPr>
        <w:t>建设期估算</w:t>
      </w:r>
      <w:r>
        <w:rPr>
          <w:rFonts w:hint="default" w:ascii="Times New Roman" w:hAnsi="Times New Roman" w:eastAsia="仿宋_GB2312" w:cs="Times New Roman"/>
          <w:sz w:val="32"/>
          <w:szCs w:val="32"/>
          <w:highlight w:val="none"/>
        </w:rPr>
        <w:t>水土保持补偿费为</w:t>
      </w:r>
      <w:r>
        <w:rPr>
          <w:rFonts w:hint="eastAsia" w:ascii="Times New Roman" w:hAnsi="Times New Roman" w:eastAsia="仿宋_GB2312" w:cs="Times New Roman"/>
          <w:sz w:val="32"/>
          <w:szCs w:val="32"/>
          <w:highlight w:val="none"/>
          <w:lang w:val="en-US" w:eastAsia="zh-CN"/>
        </w:rPr>
        <w:t>2536.25</w:t>
      </w:r>
      <w:r>
        <w:rPr>
          <w:rFonts w:hint="default" w:ascii="Times New Roman" w:hAnsi="Times New Roman" w:eastAsia="仿宋_GB2312" w:cs="Times New Roman"/>
          <w:sz w:val="32"/>
          <w:szCs w:val="32"/>
          <w:highlight w:val="none"/>
          <w:lang w:eastAsia="zh-CN"/>
        </w:rPr>
        <w:t>万</w:t>
      </w:r>
      <w:r>
        <w:rPr>
          <w:rFonts w:hint="default" w:ascii="Times New Roman" w:hAnsi="Times New Roman" w:eastAsia="仿宋_GB2312" w:cs="Times New Roman"/>
          <w:sz w:val="32"/>
          <w:szCs w:val="32"/>
          <w:highlight w:val="none"/>
        </w:rPr>
        <w:t>元。</w:t>
      </w:r>
      <w:r>
        <w:rPr>
          <w:rFonts w:hint="eastAsia" w:ascii="Times New Roman" w:hAnsi="Times New Roman" w:eastAsia="仿宋_GB2312" w:cs="Times New Roman"/>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（二）需要新设弃渣场的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四、</w:t>
      </w:r>
      <w:r>
        <w:rPr>
          <w:rFonts w:hint="default" w:ascii="Times New Roman" w:hAnsi="Times New Roman" w:eastAsia="黑体" w:cs="Times New Roman"/>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pStyle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（二）本项目存在违反《中华人民共和国水土保持法》第二十六条的规定，水土保持方案未经批准而开工建设的行为。生产建设单位要深刻吸取教训，严格执行水土保持法律法规，杜绝此类行为再次发生。</w:t>
      </w:r>
    </w:p>
    <w:p>
      <w:pPr>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br w:type="page"/>
      </w:r>
    </w:p>
    <w:p>
      <w:pPr>
        <w:spacing w:line="560" w:lineRule="exact"/>
        <w:jc w:val="center"/>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关于</w:t>
      </w:r>
      <w:r>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t>第七师胡杨河市-胡杨河市火车站公路</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水土保持方案审批准予行政许可决定书</w:t>
      </w:r>
    </w:p>
    <w:p>
      <w:pPr>
        <w:pStyle w:val="2"/>
        <w:spacing w:line="560" w:lineRule="exact"/>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新疆生产建设兵团第七师交通运输事业发展中心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你单位《关于申请审批</w:t>
      </w:r>
      <w:r>
        <w:rPr>
          <w:rFonts w:hint="eastAsia" w:ascii="Times New Roman" w:hAnsi="Times New Roman" w:eastAsia="仿宋_GB2312" w:cs="Times New Roman"/>
          <w:sz w:val="32"/>
          <w:szCs w:val="32"/>
          <w:highlight w:val="none"/>
          <w:lang w:eastAsia="zh-CN"/>
        </w:rPr>
        <w:t>第七师胡杨河市-胡杨河市火车站公路</w:t>
      </w:r>
      <w:r>
        <w:rPr>
          <w:rFonts w:hint="default" w:ascii="Times New Roman" w:hAnsi="Times New Roman" w:eastAsia="仿宋_GB2312" w:cs="Times New Roman"/>
          <w:sz w:val="32"/>
          <w:szCs w:val="32"/>
          <w:highlight w:val="none"/>
        </w:rPr>
        <w:t>水土保持方案</w:t>
      </w:r>
      <w:r>
        <w:rPr>
          <w:rFonts w:hint="default" w:ascii="Times New Roman" w:hAnsi="Times New Roman" w:eastAsia="仿宋_GB2312" w:cs="Times New Roman"/>
          <w:sz w:val="32"/>
          <w:szCs w:val="32"/>
          <w:highlight w:val="none"/>
          <w:lang w:val="en-US" w:eastAsia="zh-CN"/>
        </w:rPr>
        <w:t>报告书</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请示</w:t>
      </w:r>
      <w:r>
        <w:rPr>
          <w:rFonts w:hint="default" w:ascii="Times New Roman" w:hAnsi="Times New Roman" w:eastAsia="仿宋_GB2312" w:cs="Times New Roman"/>
          <w:sz w:val="32"/>
          <w:szCs w:val="32"/>
          <w:highlight w:val="none"/>
        </w:rPr>
        <w:t>》收悉。我局组织有关专家对该项目水土保持方案报告书进行了技术评审，提出了评审意见（详见附件）。经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（一）基本同意水土流失防治责任范围为</w:t>
      </w:r>
      <w:r>
        <w:rPr>
          <w:rFonts w:hint="eastAsia" w:ascii="Times New Roman" w:hAnsi="Times New Roman" w:eastAsia="仿宋_GB2312" w:cs="Times New Roman"/>
          <w:sz w:val="32"/>
          <w:szCs w:val="32"/>
          <w:highlight w:val="none"/>
          <w:lang w:val="en-US" w:eastAsia="zh-CN"/>
        </w:rPr>
        <w:t>23.32</w:t>
      </w:r>
      <w:r>
        <w:rPr>
          <w:rFonts w:hint="default" w:ascii="Times New Roman" w:hAnsi="Times New Roman" w:eastAsia="仿宋_GB2312" w:cs="Times New Roman"/>
          <w:sz w:val="32"/>
          <w:szCs w:val="32"/>
          <w:highlight w:val="none"/>
        </w:rPr>
        <w:t>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（二）同意水土流失防治执行北方风沙区</w:t>
      </w: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（三）基本同意设计水平年水土流失综合防治目标为：水土流失治理度</w:t>
      </w:r>
      <w:r>
        <w:rPr>
          <w:rFonts w:hint="eastAsia" w:ascii="Times New Roman" w:hAnsi="Times New Roman" w:eastAsia="仿宋_GB2312" w:cs="Times New Roman"/>
          <w:sz w:val="32"/>
          <w:szCs w:val="32"/>
          <w:highlight w:val="none"/>
          <w:lang w:val="en-US" w:eastAsia="zh-CN"/>
        </w:rPr>
        <w:t>82</w:t>
      </w:r>
      <w:r>
        <w:rPr>
          <w:rFonts w:hint="default" w:ascii="Times New Roman" w:hAnsi="Times New Roman" w:eastAsia="仿宋_GB2312" w:cs="Times New Roman"/>
          <w:sz w:val="32"/>
          <w:szCs w:val="32"/>
          <w:highlight w:val="none"/>
        </w:rPr>
        <w:t>%，土壤流失控制比</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，渣土防护率</w:t>
      </w:r>
      <w:r>
        <w:rPr>
          <w:rFonts w:hint="eastAsia" w:ascii="Times New Roman" w:hAnsi="Times New Roman" w:eastAsia="仿宋_GB2312" w:cs="Times New Roman"/>
          <w:sz w:val="32"/>
          <w:szCs w:val="32"/>
          <w:highlight w:val="none"/>
          <w:lang w:val="en-US" w:eastAsia="zh-CN"/>
        </w:rPr>
        <w:t>89</w:t>
      </w:r>
      <w:r>
        <w:rPr>
          <w:rFonts w:hint="default" w:ascii="Times New Roman" w:hAnsi="Times New Roman" w:eastAsia="仿宋_GB2312" w:cs="Times New Roman"/>
          <w:sz w:val="32"/>
          <w:szCs w:val="32"/>
          <w:highlight w:val="none"/>
        </w:rPr>
        <w:t>%，表土保护率</w:t>
      </w:r>
      <w:r>
        <w:rPr>
          <w:rFonts w:hint="eastAsia" w:ascii="Times New Roman" w:hAnsi="Times New Roman" w:eastAsia="仿宋_GB2312" w:cs="Times New Roman"/>
          <w:sz w:val="32"/>
          <w:szCs w:val="32"/>
          <w:highlight w:val="none"/>
          <w:lang w:val="en-US" w:eastAsia="zh-CN"/>
        </w:rPr>
        <w:t>90%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rPr>
        <w:t>林草植被恢复率</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林草覆盖率</w:t>
      </w:r>
      <w:r>
        <w:rPr>
          <w:rFonts w:hint="eastAsia" w:ascii="Times New Roman" w:hAnsi="Times New Roman" w:eastAsia="仿宋_GB2312" w:cs="Times New Roman"/>
          <w:sz w:val="32"/>
          <w:szCs w:val="32"/>
          <w:highlight w:val="none"/>
          <w:lang w:val="en-US" w:eastAsia="zh-CN"/>
        </w:rPr>
        <w:t>不做要求</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（四）基本同意水土流失防治分区及</w:t>
      </w:r>
      <w:r>
        <w:rPr>
          <w:rFonts w:hint="default" w:ascii="Times New Roman" w:hAnsi="Times New Roman" w:eastAsia="仿宋_GB2312" w:cs="Times New Roman"/>
          <w:sz w:val="32"/>
          <w:szCs w:val="32"/>
          <w:highlight w:val="none"/>
          <w:lang w:eastAsia="zh-CN"/>
        </w:rPr>
        <w:t>其</w:t>
      </w:r>
      <w:r>
        <w:rPr>
          <w:rFonts w:hint="default" w:ascii="Times New Roman" w:hAnsi="Times New Roman" w:eastAsia="仿宋_GB2312" w:cs="Times New Roman"/>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（五）基本同意</w:t>
      </w:r>
      <w:r>
        <w:rPr>
          <w:rFonts w:hint="eastAsia" w:ascii="Times New Roman" w:hAnsi="Times New Roman" w:eastAsia="仿宋_GB2312" w:cs="Times New Roman"/>
          <w:sz w:val="32"/>
          <w:szCs w:val="32"/>
          <w:highlight w:val="none"/>
          <w:lang w:val="en-US" w:eastAsia="zh-CN"/>
        </w:rPr>
        <w:t>建设期估算</w:t>
      </w:r>
      <w:r>
        <w:rPr>
          <w:rFonts w:hint="default" w:ascii="Times New Roman" w:hAnsi="Times New Roman" w:eastAsia="仿宋_GB2312" w:cs="Times New Roman"/>
          <w:sz w:val="32"/>
          <w:szCs w:val="32"/>
          <w:highlight w:val="none"/>
        </w:rPr>
        <w:t>水土保持补偿费为</w:t>
      </w:r>
      <w:r>
        <w:rPr>
          <w:rFonts w:hint="eastAsia" w:ascii="Times New Roman" w:hAnsi="Times New Roman" w:eastAsia="仿宋_GB2312" w:cs="Times New Roman"/>
          <w:sz w:val="32"/>
          <w:szCs w:val="32"/>
          <w:highlight w:val="none"/>
          <w:lang w:val="en-US" w:eastAsia="zh-CN"/>
        </w:rPr>
        <w:t>23.32</w:t>
      </w:r>
      <w:r>
        <w:rPr>
          <w:rFonts w:hint="default" w:ascii="Times New Roman" w:hAnsi="Times New Roman" w:eastAsia="仿宋_GB2312" w:cs="Times New Roman"/>
          <w:sz w:val="32"/>
          <w:szCs w:val="32"/>
          <w:highlight w:val="none"/>
          <w:lang w:eastAsia="zh-CN"/>
        </w:rPr>
        <w:t>万</w:t>
      </w:r>
      <w:r>
        <w:rPr>
          <w:rFonts w:hint="default" w:ascii="Times New Roman" w:hAnsi="Times New Roman" w:eastAsia="仿宋_GB2312" w:cs="Times New Roman"/>
          <w:sz w:val="32"/>
          <w:szCs w:val="32"/>
          <w:highlight w:val="none"/>
        </w:rPr>
        <w:t>元。</w:t>
      </w:r>
      <w:r>
        <w:rPr>
          <w:rFonts w:hint="eastAsia" w:ascii="Times New Roman" w:hAnsi="Times New Roman" w:eastAsia="仿宋_GB2312" w:cs="Times New Roman"/>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做好弃渣综合利用，建设过程中产生的弃渣要及时运至方案确定的专门场地。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eastAsia="zh-CN"/>
        </w:rPr>
        <w:t>在水土保持方案确定的</w:t>
      </w:r>
      <w:r>
        <w:rPr>
          <w:rFonts w:hint="default" w:ascii="Times New Roman" w:hAnsi="Times New Roman" w:eastAsia="仿宋_GB2312" w:cs="Times New Roman"/>
          <w:sz w:val="32"/>
          <w:szCs w:val="32"/>
          <w:highlight w:val="none"/>
        </w:rPr>
        <w:t>弃渣场</w:t>
      </w:r>
      <w:r>
        <w:rPr>
          <w:rFonts w:hint="default" w:ascii="Times New Roman" w:hAnsi="Times New Roman" w:eastAsia="仿宋_GB2312" w:cs="Times New Roman"/>
          <w:sz w:val="32"/>
          <w:szCs w:val="32"/>
          <w:highlight w:val="none"/>
          <w:lang w:eastAsia="zh-CN"/>
        </w:rPr>
        <w:t>以外新设弃渣场的</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或者因弃渣量增加导致等级提高的，</w:t>
      </w:r>
      <w:r>
        <w:rPr>
          <w:rFonts w:hint="default" w:ascii="Times New Roman" w:hAnsi="Times New Roman" w:eastAsia="仿宋_GB2312" w:cs="Times New Roman"/>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四、</w:t>
      </w:r>
      <w:r>
        <w:rPr>
          <w:rFonts w:hint="default" w:ascii="Times New Roman" w:hAnsi="Times New Roman" w:eastAsia="黑体" w:cs="Times New Roman"/>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（二）本项目存在违反《中华人民共和国水土保持法》第二十六条的规定，水土保持方案未经批准而开工建设的行为。生产建设单位要深刻吸取教训，严格执行水土保持法律法规，杜绝此类行为再次发生。</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）本</w:t>
      </w:r>
      <w:r>
        <w:rPr>
          <w:rFonts w:hint="eastAsia" w:ascii="Times New Roman" w:hAnsi="Times New Roman" w:eastAsia="仿宋_GB2312" w:cs="Times New Roman"/>
          <w:sz w:val="32"/>
          <w:szCs w:val="32"/>
          <w:highlight w:val="none"/>
          <w:lang w:val="en-US" w:eastAsia="zh-CN"/>
        </w:rPr>
        <w:t>许可文件自批准之日起有效期限3年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在许可文件</w:t>
      </w:r>
      <w:r>
        <w:rPr>
          <w:rFonts w:hint="eastAsia" w:ascii="Times New Roman" w:hAnsi="Times New Roman" w:eastAsia="仿宋_GB2312" w:cs="Times New Roman"/>
          <w:color w:val="auto"/>
          <w:sz w:val="32"/>
          <w:szCs w:val="32"/>
          <w:highlight w:val="none"/>
          <w:lang w:val="en-US" w:eastAsia="zh-CN"/>
        </w:rPr>
        <w:t>有效期内未开工建设的，生产建设单位应在许可文件有效期满的30个工作日之前向我局申请重新审核。项目在许可文件有效期内未开工建设的，或虽提出重新审核申请但未批准的，本许可文件自动失效。</w:t>
      </w:r>
    </w:p>
    <w:p>
      <w:pPr>
        <w:spacing w:line="560" w:lineRule="exact"/>
        <w:jc w:val="center"/>
        <w:outlineLvl w:val="0"/>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eastAsia"/>
        </w:rPr>
        <w:br w:type="page"/>
      </w:r>
      <w:bookmarkStart w:id="0" w:name="_GoBack"/>
      <w:bookmarkEnd w:id="0"/>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关于</w:t>
      </w:r>
      <w:r>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t>新疆大山矿业投资有限公司</w:t>
      </w:r>
    </w:p>
    <w:p>
      <w:pPr>
        <w:spacing w:line="560" w:lineRule="exact"/>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t>新疆昭苏县卡拉盖雷铜矿采选项目</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水土保持方案审批准予行政许可决定书</w:t>
      </w:r>
    </w:p>
    <w:p>
      <w:pPr>
        <w:pStyle w:val="2"/>
        <w:spacing w:line="560" w:lineRule="exact"/>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新疆大山矿业投资有限公司</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你单位《</w:t>
      </w:r>
      <w:r>
        <w:rPr>
          <w:rFonts w:hint="eastAsia" w:ascii="Times New Roman" w:hAnsi="Times New Roman" w:eastAsia="仿宋_GB2312" w:cs="Times New Roman"/>
          <w:sz w:val="32"/>
          <w:szCs w:val="32"/>
          <w:highlight w:val="none"/>
          <w:lang w:eastAsia="zh-CN"/>
        </w:rPr>
        <w:t>新疆大山矿业投资有限公司</w:t>
      </w:r>
      <w:r>
        <w:rPr>
          <w:rFonts w:hint="default" w:ascii="Times New Roman" w:hAnsi="Times New Roman" w:eastAsia="仿宋_GB2312" w:cs="Times New Roman"/>
          <w:sz w:val="32"/>
          <w:szCs w:val="32"/>
          <w:highlight w:val="none"/>
        </w:rPr>
        <w:t>关于申请审批</w:t>
      </w:r>
      <w:r>
        <w:rPr>
          <w:rFonts w:hint="eastAsia" w:ascii="Times New Roman" w:hAnsi="Times New Roman" w:eastAsia="仿宋_GB2312" w:cs="Times New Roman"/>
          <w:sz w:val="32"/>
          <w:szCs w:val="32"/>
          <w:highlight w:val="none"/>
          <w:lang w:eastAsia="zh-CN"/>
        </w:rPr>
        <w:t>新疆大山矿业投资有限公司新疆昭苏县卡拉盖雷铜矿采选项目</w:t>
      </w:r>
      <w:r>
        <w:rPr>
          <w:rFonts w:hint="default" w:ascii="Times New Roman" w:hAnsi="Times New Roman" w:eastAsia="仿宋_GB2312" w:cs="Times New Roman"/>
          <w:sz w:val="32"/>
          <w:szCs w:val="32"/>
          <w:highlight w:val="none"/>
        </w:rPr>
        <w:t>水土保持方案的</w:t>
      </w:r>
      <w:r>
        <w:rPr>
          <w:rFonts w:hint="eastAsia" w:ascii="Times New Roman" w:hAnsi="Times New Roman" w:eastAsia="仿宋_GB2312" w:cs="Times New Roman"/>
          <w:sz w:val="32"/>
          <w:szCs w:val="32"/>
          <w:highlight w:val="none"/>
          <w:lang w:val="en-US" w:eastAsia="zh-CN"/>
        </w:rPr>
        <w:t>函</w:t>
      </w:r>
      <w:r>
        <w:rPr>
          <w:rFonts w:hint="default" w:ascii="Times New Roman" w:hAnsi="Times New Roman" w:eastAsia="仿宋_GB2312" w:cs="Times New Roman"/>
          <w:sz w:val="32"/>
          <w:szCs w:val="32"/>
          <w:highlight w:val="none"/>
        </w:rPr>
        <w:t>》收悉。我局组织有关专家对该项目水土保持方案报告书进行了技术评审，提出了评审意见（详见附件）。经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（一）基本同意水土流失防治责任范围为</w:t>
      </w:r>
      <w:r>
        <w:rPr>
          <w:rFonts w:hint="eastAsia" w:ascii="Times New Roman" w:hAnsi="Times New Roman" w:eastAsia="仿宋_GB2312" w:cs="Times New Roman"/>
          <w:sz w:val="32"/>
          <w:szCs w:val="32"/>
          <w:highlight w:val="none"/>
          <w:lang w:val="en-US" w:eastAsia="zh-CN"/>
        </w:rPr>
        <w:t>32.53</w:t>
      </w:r>
      <w:r>
        <w:rPr>
          <w:rFonts w:hint="default" w:ascii="Times New Roman" w:hAnsi="Times New Roman" w:eastAsia="仿宋_GB2312" w:cs="Times New Roman"/>
          <w:sz w:val="32"/>
          <w:szCs w:val="32"/>
          <w:highlight w:val="none"/>
        </w:rPr>
        <w:t>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（二）同意水土流失防治执行北方风沙区</w:t>
      </w: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（三）基本同意设计水平年水土流失综合防治目标为：水土流失治理度</w:t>
      </w:r>
      <w:r>
        <w:rPr>
          <w:rFonts w:hint="eastAsia" w:ascii="Times New Roman" w:hAnsi="Times New Roman" w:eastAsia="仿宋_GB2312" w:cs="Times New Roman"/>
          <w:sz w:val="32"/>
          <w:szCs w:val="32"/>
          <w:highlight w:val="none"/>
          <w:lang w:val="en-US" w:eastAsia="zh-CN"/>
        </w:rPr>
        <w:t>85</w:t>
      </w:r>
      <w:r>
        <w:rPr>
          <w:rFonts w:hint="default" w:ascii="Times New Roman" w:hAnsi="Times New Roman" w:eastAsia="仿宋_GB2312" w:cs="Times New Roman"/>
          <w:sz w:val="32"/>
          <w:szCs w:val="32"/>
          <w:highlight w:val="none"/>
        </w:rPr>
        <w:t>%，土壤流失控制比</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，渣土防护率</w:t>
      </w:r>
      <w:r>
        <w:rPr>
          <w:rFonts w:hint="eastAsia" w:ascii="Times New Roman" w:hAnsi="Times New Roman" w:eastAsia="仿宋_GB2312" w:cs="Times New Roman"/>
          <w:sz w:val="32"/>
          <w:szCs w:val="32"/>
          <w:highlight w:val="none"/>
          <w:lang w:val="en-US" w:eastAsia="zh-CN"/>
        </w:rPr>
        <w:t>87</w:t>
      </w:r>
      <w:r>
        <w:rPr>
          <w:rFonts w:hint="default" w:ascii="Times New Roman" w:hAnsi="Times New Roman" w:eastAsia="仿宋_GB2312" w:cs="Times New Roman"/>
          <w:sz w:val="32"/>
          <w:szCs w:val="32"/>
          <w:highlight w:val="none"/>
        </w:rPr>
        <w:t>%，表土保护率</w:t>
      </w:r>
      <w:r>
        <w:rPr>
          <w:rFonts w:hint="eastAsia" w:ascii="Times New Roman" w:hAnsi="Times New Roman" w:eastAsia="仿宋_GB2312" w:cs="Times New Roman"/>
          <w:sz w:val="32"/>
          <w:szCs w:val="32"/>
          <w:highlight w:val="none"/>
          <w:lang w:val="en-US" w:eastAsia="zh-CN"/>
        </w:rPr>
        <w:t>95%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rPr>
        <w:t>林草植被恢复率</w:t>
      </w:r>
      <w:r>
        <w:rPr>
          <w:rFonts w:hint="eastAsia" w:ascii="Times New Roman" w:hAnsi="Times New Roman" w:eastAsia="仿宋_GB2312" w:cs="Times New Roman"/>
          <w:sz w:val="32"/>
          <w:szCs w:val="32"/>
          <w:highlight w:val="none"/>
          <w:lang w:val="en-US" w:eastAsia="zh-CN"/>
        </w:rPr>
        <w:t>93%，</w:t>
      </w:r>
      <w:r>
        <w:rPr>
          <w:rFonts w:hint="default" w:ascii="Times New Roman" w:hAnsi="Times New Roman" w:eastAsia="仿宋_GB2312" w:cs="Times New Roman"/>
          <w:sz w:val="32"/>
          <w:szCs w:val="32"/>
          <w:highlight w:val="none"/>
        </w:rPr>
        <w:t>林草覆盖率</w:t>
      </w:r>
      <w:r>
        <w:rPr>
          <w:rFonts w:hint="eastAsia"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（四）基本同意水土流失防治分区及</w:t>
      </w:r>
      <w:r>
        <w:rPr>
          <w:rFonts w:hint="default" w:ascii="Times New Roman" w:hAnsi="Times New Roman" w:eastAsia="仿宋_GB2312" w:cs="Times New Roman"/>
          <w:sz w:val="32"/>
          <w:szCs w:val="32"/>
          <w:highlight w:val="none"/>
          <w:lang w:eastAsia="zh-CN"/>
        </w:rPr>
        <w:t>其</w:t>
      </w:r>
      <w:r>
        <w:rPr>
          <w:rFonts w:hint="default" w:ascii="Times New Roman" w:hAnsi="Times New Roman" w:eastAsia="仿宋_GB2312" w:cs="Times New Roman"/>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（五）基本同意</w:t>
      </w:r>
      <w:r>
        <w:rPr>
          <w:rFonts w:hint="eastAsia" w:ascii="Times New Roman" w:hAnsi="Times New Roman" w:eastAsia="仿宋_GB2312" w:cs="Times New Roman"/>
          <w:sz w:val="32"/>
          <w:szCs w:val="32"/>
          <w:highlight w:val="none"/>
          <w:lang w:val="en-US" w:eastAsia="zh-CN"/>
        </w:rPr>
        <w:t>建设期估算</w:t>
      </w:r>
      <w:r>
        <w:rPr>
          <w:rFonts w:hint="default" w:ascii="Times New Roman" w:hAnsi="Times New Roman" w:eastAsia="仿宋_GB2312" w:cs="Times New Roman"/>
          <w:sz w:val="32"/>
          <w:szCs w:val="32"/>
          <w:highlight w:val="none"/>
        </w:rPr>
        <w:t>水土保持补偿费为</w:t>
      </w:r>
      <w:r>
        <w:rPr>
          <w:rFonts w:hint="eastAsia" w:ascii="Times New Roman" w:hAnsi="Times New Roman" w:eastAsia="仿宋_GB2312" w:cs="Times New Roman"/>
          <w:sz w:val="32"/>
          <w:szCs w:val="32"/>
          <w:highlight w:val="none"/>
          <w:lang w:val="en-US" w:eastAsia="zh-CN"/>
        </w:rPr>
        <w:t>48.80</w:t>
      </w:r>
      <w:r>
        <w:rPr>
          <w:rFonts w:hint="default" w:ascii="Times New Roman" w:hAnsi="Times New Roman" w:eastAsia="仿宋_GB2312" w:cs="Times New Roman"/>
          <w:sz w:val="32"/>
          <w:szCs w:val="32"/>
          <w:highlight w:val="none"/>
          <w:lang w:eastAsia="zh-CN"/>
        </w:rPr>
        <w:t>万</w:t>
      </w:r>
      <w:r>
        <w:rPr>
          <w:rFonts w:hint="default" w:ascii="Times New Roman" w:hAnsi="Times New Roman" w:eastAsia="仿宋_GB2312" w:cs="Times New Roman"/>
          <w:sz w:val="32"/>
          <w:szCs w:val="32"/>
          <w:highlight w:val="none"/>
        </w:rPr>
        <w:t>元。</w:t>
      </w:r>
      <w:r>
        <w:rPr>
          <w:rFonts w:hint="eastAsia" w:ascii="Times New Roman" w:hAnsi="Times New Roman" w:eastAsia="仿宋_GB2312" w:cs="Times New Roman"/>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（二）严格按照批复的水土保持方案要求落实各项水土保持措施。各类施工活动要严格限定在用地范围内，严禁随意占压、扰动、破坏地表和植被；</w:t>
      </w:r>
      <w:r>
        <w:rPr>
          <w:rFonts w:hint="default" w:ascii="Times New Roman" w:hAnsi="Times New Roman" w:eastAsia="仿宋_GB2312" w:cs="Times New Roman"/>
          <w:color w:val="auto"/>
          <w:sz w:val="32"/>
          <w:szCs w:val="32"/>
          <w:highlight w:val="none"/>
        </w:rPr>
        <w:t>建设过程中产生的临时堆土要及时运至回填利用区域并进行防护，禁止随意倾倒</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rPr>
        <w:t>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（二）需要新设弃渣场的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四、</w:t>
      </w:r>
      <w:r>
        <w:rPr>
          <w:rFonts w:hint="default" w:ascii="Times New Roman" w:hAnsi="Times New Roman" w:eastAsia="黑体" w:cs="Times New Roman"/>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（二）本项目存在违反《中华人民共和国水土保持法》第二十六条的规定，水土保持方案未经批准而开工建设的行为。生产建设单位要深刻吸取教训，严格执行水土保持法律法规，杜绝此类行为再次发生。</w:t>
      </w:r>
    </w:p>
    <w:p>
      <w:pPr>
        <w:rPr>
          <w:rFonts w:hint="eastAsia"/>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）本</w:t>
      </w:r>
      <w:r>
        <w:rPr>
          <w:rFonts w:hint="eastAsia" w:ascii="Times New Roman" w:hAnsi="Times New Roman" w:eastAsia="仿宋_GB2312" w:cs="Times New Roman"/>
          <w:sz w:val="32"/>
          <w:szCs w:val="32"/>
          <w:highlight w:val="none"/>
          <w:lang w:val="en-US" w:eastAsia="zh-CN"/>
        </w:rPr>
        <w:t>许可文件自批准之日起有效期限3年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在许可文件</w:t>
      </w:r>
      <w:r>
        <w:rPr>
          <w:rFonts w:hint="eastAsia" w:ascii="Times New Roman" w:hAnsi="Times New Roman" w:eastAsia="仿宋_GB2312" w:cs="Times New Roman"/>
          <w:color w:val="auto"/>
          <w:sz w:val="32"/>
          <w:szCs w:val="32"/>
          <w:highlight w:val="none"/>
          <w:lang w:val="en-US" w:eastAsia="zh-CN"/>
        </w:rPr>
        <w:t>有效期内未开工建设的，生产建设单位应在许可文件有效期满的30个工作日之前向我局申请重新审核。项目在许可文件有效期内未开工建设的，或虽提出重新审核申请但未批准的，本许可文件自动失效。</w:t>
      </w:r>
    </w:p>
    <w:p>
      <w:pPr>
        <w:pStyle w:val="2"/>
        <w:rPr>
          <w:rFonts w:hint="eastAsia"/>
        </w:rPr>
      </w:pPr>
    </w:p>
    <w:p>
      <w:pPr>
        <w:pStyle w:val="2"/>
        <w:rPr>
          <w:rFonts w:hint="eastAsia"/>
        </w:rPr>
      </w:pPr>
    </w:p>
    <w:sectPr>
      <w:footerReference r:id="rId3" w:type="default"/>
      <w:pgSz w:w="11906" w:h="16838"/>
      <w:pgMar w:top="187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39"/>
    <w:rsid w:val="00060A39"/>
    <w:rsid w:val="000726F1"/>
    <w:rsid w:val="000B17B2"/>
    <w:rsid w:val="0011706B"/>
    <w:rsid w:val="00136878"/>
    <w:rsid w:val="00160A10"/>
    <w:rsid w:val="00165834"/>
    <w:rsid w:val="001948C1"/>
    <w:rsid w:val="001F376E"/>
    <w:rsid w:val="00210EAC"/>
    <w:rsid w:val="00281AF0"/>
    <w:rsid w:val="002952DD"/>
    <w:rsid w:val="002C55B2"/>
    <w:rsid w:val="0031045D"/>
    <w:rsid w:val="00357C57"/>
    <w:rsid w:val="0037447F"/>
    <w:rsid w:val="003E1369"/>
    <w:rsid w:val="005D009A"/>
    <w:rsid w:val="005D556E"/>
    <w:rsid w:val="005E53FF"/>
    <w:rsid w:val="00657832"/>
    <w:rsid w:val="006C74FD"/>
    <w:rsid w:val="006E7DC8"/>
    <w:rsid w:val="00815B8A"/>
    <w:rsid w:val="00955E00"/>
    <w:rsid w:val="00A4712E"/>
    <w:rsid w:val="00A5696F"/>
    <w:rsid w:val="00AA65BE"/>
    <w:rsid w:val="00B34820"/>
    <w:rsid w:val="00BA41BF"/>
    <w:rsid w:val="00BB49DF"/>
    <w:rsid w:val="00BE67BE"/>
    <w:rsid w:val="00C25F27"/>
    <w:rsid w:val="00C43E6C"/>
    <w:rsid w:val="00CB4B72"/>
    <w:rsid w:val="00DD5AD2"/>
    <w:rsid w:val="00DE0EFE"/>
    <w:rsid w:val="00E15523"/>
    <w:rsid w:val="00E23466"/>
    <w:rsid w:val="00E81B3A"/>
    <w:rsid w:val="00EE5380"/>
    <w:rsid w:val="00F01978"/>
    <w:rsid w:val="00F1049F"/>
    <w:rsid w:val="00FC6414"/>
    <w:rsid w:val="00FD48AC"/>
    <w:rsid w:val="08F5CB51"/>
    <w:rsid w:val="0D15DD02"/>
    <w:rsid w:val="15B7C1E5"/>
    <w:rsid w:val="16A7B22E"/>
    <w:rsid w:val="177F418F"/>
    <w:rsid w:val="1FEFBAEE"/>
    <w:rsid w:val="1FF55B5E"/>
    <w:rsid w:val="1FFFE1A3"/>
    <w:rsid w:val="25BF3C5F"/>
    <w:rsid w:val="276FAD9F"/>
    <w:rsid w:val="277F14E3"/>
    <w:rsid w:val="2BBDE951"/>
    <w:rsid w:val="2BCD93D9"/>
    <w:rsid w:val="2CE7C142"/>
    <w:rsid w:val="2DFF7458"/>
    <w:rsid w:val="357EA35C"/>
    <w:rsid w:val="36C59992"/>
    <w:rsid w:val="3773D0FF"/>
    <w:rsid w:val="37ABC545"/>
    <w:rsid w:val="37AD6DEE"/>
    <w:rsid w:val="37C7E579"/>
    <w:rsid w:val="39F7445B"/>
    <w:rsid w:val="3D0F04DD"/>
    <w:rsid w:val="3D9CC7F5"/>
    <w:rsid w:val="3DFEE8AC"/>
    <w:rsid w:val="3EABF476"/>
    <w:rsid w:val="3ED14E04"/>
    <w:rsid w:val="3F6B4BF2"/>
    <w:rsid w:val="3FB12261"/>
    <w:rsid w:val="3FBB81E0"/>
    <w:rsid w:val="3FD78C21"/>
    <w:rsid w:val="3FFF927D"/>
    <w:rsid w:val="47F3D39B"/>
    <w:rsid w:val="4AEFBFC3"/>
    <w:rsid w:val="4B7F743F"/>
    <w:rsid w:val="4DCB5500"/>
    <w:rsid w:val="567F31C3"/>
    <w:rsid w:val="56CE221F"/>
    <w:rsid w:val="56EF67A3"/>
    <w:rsid w:val="56FB7AF7"/>
    <w:rsid w:val="56FECD8E"/>
    <w:rsid w:val="57DD7250"/>
    <w:rsid w:val="57E541FD"/>
    <w:rsid w:val="59B966A2"/>
    <w:rsid w:val="5AFD54DC"/>
    <w:rsid w:val="5C3749EC"/>
    <w:rsid w:val="5DBE403E"/>
    <w:rsid w:val="5DF52427"/>
    <w:rsid w:val="5DFFF839"/>
    <w:rsid w:val="5E5B6160"/>
    <w:rsid w:val="5E7FCD46"/>
    <w:rsid w:val="5F7E79F7"/>
    <w:rsid w:val="5F7F6801"/>
    <w:rsid w:val="5FAB16C4"/>
    <w:rsid w:val="5FE9058A"/>
    <w:rsid w:val="5FF506EF"/>
    <w:rsid w:val="5FFB2637"/>
    <w:rsid w:val="5FFB445D"/>
    <w:rsid w:val="5FFBB8D1"/>
    <w:rsid w:val="5FFDADC6"/>
    <w:rsid w:val="61EF97A7"/>
    <w:rsid w:val="63BDCC9E"/>
    <w:rsid w:val="65BEFB48"/>
    <w:rsid w:val="65F30E6C"/>
    <w:rsid w:val="6609EA31"/>
    <w:rsid w:val="66FD2DAD"/>
    <w:rsid w:val="67FF897C"/>
    <w:rsid w:val="68FF652B"/>
    <w:rsid w:val="6ABF1D35"/>
    <w:rsid w:val="6ADECD1D"/>
    <w:rsid w:val="6BBAAE52"/>
    <w:rsid w:val="6BC689E4"/>
    <w:rsid w:val="6CBD5BBC"/>
    <w:rsid w:val="6CFF7D0C"/>
    <w:rsid w:val="6D5F841C"/>
    <w:rsid w:val="6D7DDA2B"/>
    <w:rsid w:val="6DF36B34"/>
    <w:rsid w:val="6ECE4282"/>
    <w:rsid w:val="6F333984"/>
    <w:rsid w:val="6FBDBB08"/>
    <w:rsid w:val="6FDF1581"/>
    <w:rsid w:val="6FDFCCDC"/>
    <w:rsid w:val="6FF961CF"/>
    <w:rsid w:val="6FFFD509"/>
    <w:rsid w:val="72F533E9"/>
    <w:rsid w:val="73FF6B33"/>
    <w:rsid w:val="747CB5D5"/>
    <w:rsid w:val="754F5E2F"/>
    <w:rsid w:val="762D9FAC"/>
    <w:rsid w:val="767F4092"/>
    <w:rsid w:val="76B75B88"/>
    <w:rsid w:val="76EFBA82"/>
    <w:rsid w:val="76FD9640"/>
    <w:rsid w:val="773D781D"/>
    <w:rsid w:val="779C5972"/>
    <w:rsid w:val="779DA164"/>
    <w:rsid w:val="77BE7569"/>
    <w:rsid w:val="77FF2DC6"/>
    <w:rsid w:val="77FF4CDA"/>
    <w:rsid w:val="79CF3861"/>
    <w:rsid w:val="7A928D84"/>
    <w:rsid w:val="7AFF0BB2"/>
    <w:rsid w:val="7B5D6AA8"/>
    <w:rsid w:val="7BB739DF"/>
    <w:rsid w:val="7BDF4EC3"/>
    <w:rsid w:val="7BE7F7A1"/>
    <w:rsid w:val="7BF728A2"/>
    <w:rsid w:val="7CA70252"/>
    <w:rsid w:val="7CD7DCE0"/>
    <w:rsid w:val="7CDE0243"/>
    <w:rsid w:val="7CFF7BCB"/>
    <w:rsid w:val="7D4F06CD"/>
    <w:rsid w:val="7DF71F2F"/>
    <w:rsid w:val="7DFC4946"/>
    <w:rsid w:val="7E7E6B00"/>
    <w:rsid w:val="7E7FA8C2"/>
    <w:rsid w:val="7E868447"/>
    <w:rsid w:val="7EB3B5F6"/>
    <w:rsid w:val="7EDA2715"/>
    <w:rsid w:val="7EDF69ED"/>
    <w:rsid w:val="7EFDAD05"/>
    <w:rsid w:val="7F3E2E42"/>
    <w:rsid w:val="7F6B778C"/>
    <w:rsid w:val="7F7CE299"/>
    <w:rsid w:val="7F7F38C3"/>
    <w:rsid w:val="7F8A4E38"/>
    <w:rsid w:val="7F9DC62C"/>
    <w:rsid w:val="7FAFB3FF"/>
    <w:rsid w:val="7FB57B3B"/>
    <w:rsid w:val="7FB9F08C"/>
    <w:rsid w:val="7FC7479A"/>
    <w:rsid w:val="7FED66DD"/>
    <w:rsid w:val="7FF521D7"/>
    <w:rsid w:val="7FF70EC1"/>
    <w:rsid w:val="7FFB0BAD"/>
    <w:rsid w:val="7FFECB7D"/>
    <w:rsid w:val="7FFF51D7"/>
    <w:rsid w:val="8558657C"/>
    <w:rsid w:val="9DD4B11C"/>
    <w:rsid w:val="9DDCD6E6"/>
    <w:rsid w:val="9EE736D8"/>
    <w:rsid w:val="9F9B230E"/>
    <w:rsid w:val="9FF88565"/>
    <w:rsid w:val="9FF92DF2"/>
    <w:rsid w:val="A3FB5B28"/>
    <w:rsid w:val="AA6DB423"/>
    <w:rsid w:val="AD5EC8A9"/>
    <w:rsid w:val="ADEFFEAA"/>
    <w:rsid w:val="AE3D1644"/>
    <w:rsid w:val="AEFE5CB2"/>
    <w:rsid w:val="AF5E779F"/>
    <w:rsid w:val="AFFD1DF0"/>
    <w:rsid w:val="B5EFD44D"/>
    <w:rsid w:val="B6FCF949"/>
    <w:rsid w:val="B6FFF3EF"/>
    <w:rsid w:val="B768578A"/>
    <w:rsid w:val="B77EDCC1"/>
    <w:rsid w:val="B7E78EC9"/>
    <w:rsid w:val="B81FF1FD"/>
    <w:rsid w:val="BBBAF30E"/>
    <w:rsid w:val="BC6FFF0E"/>
    <w:rsid w:val="BCAD3EDB"/>
    <w:rsid w:val="BCFF0849"/>
    <w:rsid w:val="BCFFD61B"/>
    <w:rsid w:val="BD6F860F"/>
    <w:rsid w:val="BE57FB9E"/>
    <w:rsid w:val="BEEFC609"/>
    <w:rsid w:val="BEFF7450"/>
    <w:rsid w:val="BFAF2A70"/>
    <w:rsid w:val="BFBDA004"/>
    <w:rsid w:val="BFEFC02B"/>
    <w:rsid w:val="BFFCC9BD"/>
    <w:rsid w:val="C2ECE50D"/>
    <w:rsid w:val="C3BDADC4"/>
    <w:rsid w:val="C73ED9A2"/>
    <w:rsid w:val="CFE77E99"/>
    <w:rsid w:val="CFEE8A4D"/>
    <w:rsid w:val="CFFF1324"/>
    <w:rsid w:val="D3FB7F1F"/>
    <w:rsid w:val="D44F63A9"/>
    <w:rsid w:val="D77F4DD6"/>
    <w:rsid w:val="D7AFC19F"/>
    <w:rsid w:val="D7BF400D"/>
    <w:rsid w:val="D81AA628"/>
    <w:rsid w:val="DB7EA70B"/>
    <w:rsid w:val="DBDEE22A"/>
    <w:rsid w:val="DCFECC43"/>
    <w:rsid w:val="DDEB1953"/>
    <w:rsid w:val="DDEF1E96"/>
    <w:rsid w:val="DEFB78D6"/>
    <w:rsid w:val="DF462446"/>
    <w:rsid w:val="DFBFFFEE"/>
    <w:rsid w:val="E3BF5BC3"/>
    <w:rsid w:val="E4AF9A44"/>
    <w:rsid w:val="E5DE5E8B"/>
    <w:rsid w:val="E6FD435C"/>
    <w:rsid w:val="E7F7D2D2"/>
    <w:rsid w:val="E9F95819"/>
    <w:rsid w:val="EABFC4AC"/>
    <w:rsid w:val="EBDDE7D3"/>
    <w:rsid w:val="EBDF8FB5"/>
    <w:rsid w:val="EBFFABF4"/>
    <w:rsid w:val="EDF5A69A"/>
    <w:rsid w:val="EDFF5EF9"/>
    <w:rsid w:val="EE7DD690"/>
    <w:rsid w:val="EEBFB97B"/>
    <w:rsid w:val="EEFD3AA1"/>
    <w:rsid w:val="EEFF118D"/>
    <w:rsid w:val="EFCF77EC"/>
    <w:rsid w:val="EFDB803C"/>
    <w:rsid w:val="EFF7C868"/>
    <w:rsid w:val="EFFD77CA"/>
    <w:rsid w:val="EFFF3C8F"/>
    <w:rsid w:val="F28F9900"/>
    <w:rsid w:val="F35F1A01"/>
    <w:rsid w:val="F38F7E0E"/>
    <w:rsid w:val="F4D586DE"/>
    <w:rsid w:val="F56F2CA7"/>
    <w:rsid w:val="F6FEB692"/>
    <w:rsid w:val="F73C2298"/>
    <w:rsid w:val="F73DB3E4"/>
    <w:rsid w:val="F75FBFB1"/>
    <w:rsid w:val="F77FDA54"/>
    <w:rsid w:val="F787A12E"/>
    <w:rsid w:val="F78FA5CE"/>
    <w:rsid w:val="F7B6045E"/>
    <w:rsid w:val="F7BF058B"/>
    <w:rsid w:val="F7BF97EC"/>
    <w:rsid w:val="F7DB23AD"/>
    <w:rsid w:val="F7DF2383"/>
    <w:rsid w:val="F7FF1A09"/>
    <w:rsid w:val="F7FFCB9E"/>
    <w:rsid w:val="F9F71D2F"/>
    <w:rsid w:val="FAF37EAC"/>
    <w:rsid w:val="FAFF1194"/>
    <w:rsid w:val="FB17BB92"/>
    <w:rsid w:val="FB3F26A4"/>
    <w:rsid w:val="FB5D8A14"/>
    <w:rsid w:val="FBBE108A"/>
    <w:rsid w:val="FBBE8847"/>
    <w:rsid w:val="FBCEC863"/>
    <w:rsid w:val="FBE6F359"/>
    <w:rsid w:val="FBED77EE"/>
    <w:rsid w:val="FBEF8848"/>
    <w:rsid w:val="FBF7E6A5"/>
    <w:rsid w:val="FBF82560"/>
    <w:rsid w:val="FBFF3FF2"/>
    <w:rsid w:val="FBFFFF6C"/>
    <w:rsid w:val="FCDA7E03"/>
    <w:rsid w:val="FCDFF9CB"/>
    <w:rsid w:val="FCE75802"/>
    <w:rsid w:val="FCF7AAE4"/>
    <w:rsid w:val="FD5FFD87"/>
    <w:rsid w:val="FD73C66D"/>
    <w:rsid w:val="FD87368A"/>
    <w:rsid w:val="FDB77FCB"/>
    <w:rsid w:val="FDEF2422"/>
    <w:rsid w:val="FDEF58BA"/>
    <w:rsid w:val="FDF98659"/>
    <w:rsid w:val="FDFDFB5A"/>
    <w:rsid w:val="FE9FE4AC"/>
    <w:rsid w:val="FEAC589B"/>
    <w:rsid w:val="FEB777B4"/>
    <w:rsid w:val="FEBE7B26"/>
    <w:rsid w:val="FEBFC843"/>
    <w:rsid w:val="FEF29630"/>
    <w:rsid w:val="FEF5AC3F"/>
    <w:rsid w:val="FEFC7758"/>
    <w:rsid w:val="FF19A27D"/>
    <w:rsid w:val="FF3A6AEF"/>
    <w:rsid w:val="FF73D0EA"/>
    <w:rsid w:val="FFBCEECF"/>
    <w:rsid w:val="FFBE3C0F"/>
    <w:rsid w:val="FFBFCBE2"/>
    <w:rsid w:val="FFE6D275"/>
    <w:rsid w:val="FFF63777"/>
    <w:rsid w:val="FFF9F88E"/>
    <w:rsid w:val="FFFAA4D9"/>
    <w:rsid w:val="FFFBDEA3"/>
    <w:rsid w:val="FFFDACD8"/>
    <w:rsid w:val="FFFF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line="560" w:lineRule="exact"/>
    </w:pPr>
    <w:rPr>
      <w:sz w:val="28"/>
    </w:rPr>
  </w:style>
  <w:style w:type="paragraph" w:styleId="5">
    <w:name w:val="Body Text Indent"/>
    <w:basedOn w:val="1"/>
    <w:link w:val="24"/>
    <w:semiHidden/>
    <w:unhideWhenUsed/>
    <w:qFormat/>
    <w:uiPriority w:val="99"/>
    <w:pPr>
      <w:spacing w:after="120"/>
      <w:ind w:left="420" w:leftChars="200"/>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Date"/>
    <w:basedOn w:val="1"/>
    <w:next w:val="1"/>
    <w:link w:val="18"/>
    <w:qFormat/>
    <w:uiPriority w:val="0"/>
    <w:rPr>
      <w:rFonts w:eastAsia="楷体_GB2312"/>
      <w:kern w:val="4"/>
      <w:sz w:val="32"/>
      <w:szCs w:val="20"/>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3"/>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2">
    <w:name w:val="Body Text First Indent 2"/>
    <w:basedOn w:val="5"/>
    <w:link w:val="25"/>
    <w:semiHidden/>
    <w:unhideWhenUsed/>
    <w:qFormat/>
    <w:uiPriority w:val="99"/>
    <w:pPr>
      <w:ind w:firstLine="420" w:firstLineChars="200"/>
    </w:p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正文文本 Char"/>
    <w:basedOn w:val="14"/>
    <w:link w:val="2"/>
    <w:qFormat/>
    <w:uiPriority w:val="0"/>
    <w:rPr>
      <w:rFonts w:ascii="Times New Roman" w:hAnsi="Times New Roman" w:eastAsia="宋体" w:cs="Times New Roman"/>
      <w:sz w:val="28"/>
      <w:szCs w:val="24"/>
    </w:rPr>
  </w:style>
  <w:style w:type="character" w:customStyle="1" w:styleId="18">
    <w:name w:val="日期 Char"/>
    <w:basedOn w:val="14"/>
    <w:link w:val="7"/>
    <w:qFormat/>
    <w:uiPriority w:val="0"/>
    <w:rPr>
      <w:rFonts w:ascii="Times New Roman" w:hAnsi="Times New Roman" w:eastAsia="楷体_GB2312" w:cs="Times New Roman"/>
      <w:kern w:val="4"/>
      <w:sz w:val="32"/>
      <w:szCs w:val="20"/>
    </w:rPr>
  </w:style>
  <w:style w:type="character" w:customStyle="1" w:styleId="19">
    <w:name w:val="页脚 Char"/>
    <w:basedOn w:val="14"/>
    <w:link w:val="8"/>
    <w:qFormat/>
    <w:uiPriority w:val="0"/>
    <w:rPr>
      <w:rFonts w:ascii="Times New Roman" w:hAnsi="Times New Roman" w:eastAsia="宋体" w:cs="Times New Roman"/>
      <w:sz w:val="18"/>
      <w:szCs w:val="18"/>
    </w:rPr>
  </w:style>
  <w:style w:type="character" w:customStyle="1" w:styleId="20">
    <w:name w:val="标题 2 Char"/>
    <w:basedOn w:val="14"/>
    <w:link w:val="4"/>
    <w:qFormat/>
    <w:uiPriority w:val="9"/>
    <w:rPr>
      <w:rFonts w:asciiTheme="majorHAnsi" w:hAnsiTheme="majorHAnsi" w:eastAsiaTheme="majorEastAsia" w:cstheme="majorBidi"/>
      <w:b/>
      <w:bCs/>
      <w:sz w:val="32"/>
      <w:szCs w:val="32"/>
    </w:rPr>
  </w:style>
  <w:style w:type="character" w:customStyle="1" w:styleId="21">
    <w:name w:val="标题 1 Char"/>
    <w:basedOn w:val="14"/>
    <w:link w:val="3"/>
    <w:qFormat/>
    <w:uiPriority w:val="9"/>
    <w:rPr>
      <w:rFonts w:ascii="Times New Roman" w:hAnsi="Times New Roman" w:eastAsia="宋体" w:cs="Times New Roman"/>
      <w:b/>
      <w:bCs/>
      <w:kern w:val="44"/>
      <w:sz w:val="44"/>
      <w:szCs w:val="44"/>
    </w:rPr>
  </w:style>
  <w:style w:type="paragraph" w:customStyle="1" w:styleId="2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3">
    <w:name w:val="页眉 Char"/>
    <w:link w:val="9"/>
    <w:qFormat/>
    <w:uiPriority w:val="0"/>
    <w:rPr>
      <w:rFonts w:ascii="Times New Roman" w:hAnsi="Times New Roman" w:eastAsia="宋体" w:cs="Times New Roman"/>
      <w:kern w:val="2"/>
      <w:sz w:val="18"/>
      <w:szCs w:val="24"/>
    </w:rPr>
  </w:style>
  <w:style w:type="character" w:customStyle="1" w:styleId="24">
    <w:name w:val="正文文本缩进 Char"/>
    <w:basedOn w:val="14"/>
    <w:link w:val="5"/>
    <w:semiHidden/>
    <w:qFormat/>
    <w:uiPriority w:val="99"/>
    <w:rPr>
      <w:rFonts w:ascii="Times New Roman" w:hAnsi="Times New Roman" w:eastAsia="宋体" w:cs="Times New Roman"/>
      <w:kern w:val="2"/>
      <w:sz w:val="21"/>
      <w:szCs w:val="24"/>
    </w:rPr>
  </w:style>
  <w:style w:type="character" w:customStyle="1" w:styleId="25">
    <w:name w:val="正文首行缩进 2 Char"/>
    <w:basedOn w:val="24"/>
    <w:link w:val="12"/>
    <w:semiHidden/>
    <w:qFormat/>
    <w:uiPriority w:val="99"/>
    <w:rPr>
      <w:rFonts w:ascii="Times New Roman" w:hAnsi="Times New Roman" w:eastAsia="宋体" w:cs="Times New Roman"/>
      <w:kern w:val="2"/>
      <w:sz w:val="21"/>
      <w:szCs w:val="24"/>
    </w:rPr>
  </w:style>
  <w:style w:type="paragraph" w:customStyle="1" w:styleId="26">
    <w:name w:val="默认段落"/>
    <w:basedOn w:val="1"/>
    <w:qFormat/>
    <w:uiPriority w:val="0"/>
    <w:pPr>
      <w:adjustRightInd w:val="0"/>
      <w:snapToGrid w:val="0"/>
      <w:spacing w:line="360" w:lineRule="auto"/>
    </w:pPr>
    <w:rPr>
      <w:sz w:val="24"/>
    </w:rPr>
  </w:style>
  <w:style w:type="paragraph" w:customStyle="1" w:styleId="27">
    <w:name w:val="表格内容"/>
    <w:basedOn w:val="1"/>
    <w:next w:val="1"/>
    <w:qFormat/>
    <w:uiPriority w:val="0"/>
    <w:pPr>
      <w:adjustRightInd w:val="0"/>
      <w:snapToGrid w:val="0"/>
      <w:jc w:val="center"/>
    </w:pPr>
    <w:rPr>
      <w:rFonts w:eastAsia="仿宋_GB2312"/>
      <w:szCs w:val="21"/>
    </w:rPr>
  </w:style>
  <w:style w:type="paragraph" w:customStyle="1" w:styleId="28">
    <w:name w:val="AAA 正文"/>
    <w:next w:val="1"/>
    <w:qFormat/>
    <w:uiPriority w:val="0"/>
    <w:pPr>
      <w:adjustRightInd w:val="0"/>
      <w:snapToGrid w:val="0"/>
      <w:spacing w:line="560" w:lineRule="exact"/>
      <w:ind w:firstLine="640" w:firstLineChars="200"/>
      <w:jc w:val="both"/>
    </w:pP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34</Pages>
  <Words>2038</Words>
  <Characters>11618</Characters>
  <Lines>96</Lines>
  <Paragraphs>27</Paragraphs>
  <TotalTime>3</TotalTime>
  <ScaleCrop>false</ScaleCrop>
  <LinksUpToDate>false</LinksUpToDate>
  <CharactersWithSpaces>13629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2024-05-04T05:13:00Z</dcterms:created>
  <dc:creator>Kevin Lenovo</dc:creator>
  <cp:lastModifiedBy>admin</cp:lastModifiedBy>
  <cp:lastPrinted>2025-05-11T17:02:00Z</cp:lastPrinted>
  <dcterms:modified xsi:type="dcterms:W3CDTF">2025-12-12T17:18:28Z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